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0D" w:rsidRDefault="00B304D3">
      <w:r>
        <w:t>Kesztölc</w:t>
      </w:r>
      <w:r w:rsidR="00C67ED3">
        <w:t>i</w:t>
      </w:r>
      <w:r>
        <w:t xml:space="preserve"> Települési Értéktár Bizottság</w:t>
      </w:r>
    </w:p>
    <w:p w:rsidR="00B304D3" w:rsidRDefault="00B304D3">
      <w:r>
        <w:t>Szervezeti és Működési Szabályzat</w:t>
      </w:r>
    </w:p>
    <w:p w:rsidR="00B304D3" w:rsidRDefault="00B304D3">
      <w:r>
        <w:t>A 2012. évi XXX. törvény a magyar nemzeti értékekről és hungarikumokról és a 114/2013. (IV.16.) Korm. rendelet a magyar értékek és a hungarikumok gondozásáról és a Kesztölc Község Önkormányzat …</w:t>
      </w:r>
      <w:r w:rsidR="00CB4861">
        <w:t>…</w:t>
      </w:r>
      <w:r>
        <w:t>/2013. (</w:t>
      </w:r>
      <w:proofErr w:type="gramStart"/>
      <w:r>
        <w:t>…….</w:t>
      </w:r>
      <w:proofErr w:type="gramEnd"/>
      <w:r>
        <w:t>.) szám</w:t>
      </w:r>
      <w:r w:rsidR="00387532">
        <w:t xml:space="preserve">ú határozata alapján a Kesztölci </w:t>
      </w:r>
      <w:r>
        <w:t>Települési Értéktár Bizottság Szervezeti és Működési Szabályzatát (a továbbiakban SZMSZ) a következők szerint állapítja meg.</w:t>
      </w:r>
    </w:p>
    <w:p w:rsidR="00B304D3" w:rsidRDefault="00B304D3">
      <w:r>
        <w:t>I.</w:t>
      </w:r>
    </w:p>
    <w:p w:rsidR="00B304D3" w:rsidRDefault="00B304D3">
      <w:r>
        <w:t>1. A bizottság hivatalos megnevezése: Kesztölci Települési Értéktár Bizottság.</w:t>
      </w:r>
    </w:p>
    <w:p w:rsidR="00B304D3" w:rsidRDefault="00B304D3">
      <w:r>
        <w:t>2. A bizottság székhelye: 2517 Kesztölc, Polgármesteri Hivatal Szabadság tér 11.</w:t>
      </w:r>
    </w:p>
    <w:p w:rsidR="00B304D3" w:rsidRDefault="00B304D3">
      <w:r>
        <w:t xml:space="preserve">3. A bizottság postacíme: </w:t>
      </w:r>
      <w:r w:rsidR="00AC58C4">
        <w:t>25l7 Kesztölc, Szabadság tér 11.</w:t>
      </w:r>
    </w:p>
    <w:p w:rsidR="00AC58C4" w:rsidRDefault="00AC58C4">
      <w:r>
        <w:t>4. A bizottság létszáma: 5 fő.</w:t>
      </w:r>
    </w:p>
    <w:p w:rsidR="00AC58C4" w:rsidRDefault="00AC58C4">
      <w:r>
        <w:t>5. A bizottság tagjainak névsorát az SZMSZ függeléke tartalmazza.</w:t>
      </w:r>
    </w:p>
    <w:p w:rsidR="00CB4861" w:rsidRDefault="00AC58C4">
      <w:r>
        <w:t>II.</w:t>
      </w:r>
    </w:p>
    <w:p w:rsidR="00AC58C4" w:rsidRDefault="00AC58C4">
      <w:r>
        <w:t xml:space="preserve"> A bizottság feladat és hatáskörét a magyar nemzeti értékekről és a hungarikumokról szóló 2012. évi XXX. törvény, valamint a magyar nemzeti értékek és hungarikumok gondozásáról szóló 114/2013. (IV.16.) Korm. rendelet tartalmazza.</w:t>
      </w:r>
    </w:p>
    <w:p w:rsidR="00AC58C4" w:rsidRDefault="00AC58C4">
      <w:r>
        <w:t xml:space="preserve">III. </w:t>
      </w:r>
    </w:p>
    <w:p w:rsidR="00AC58C4" w:rsidRDefault="00AC58C4" w:rsidP="00AC58C4">
      <w:r>
        <w:t>1. A bizottság tevékenységét a magyar nemzeti értékekről és a hungarikumokról szóló 2012.évi XXX. törvény, valamint a magyar nemzeti értékek és hungarikumok gondozásáról szóló 114/2013. (IV.16.) Korm. rendelet és az e szabályzatban foglaltak szerint végzi.</w:t>
      </w:r>
    </w:p>
    <w:p w:rsidR="00AC58C4" w:rsidRDefault="00AC58C4" w:rsidP="00AC58C4">
      <w:r>
        <w:t xml:space="preserve">2. A bizottság üléseit szükség szerint, de legalább évente kétszer </w:t>
      </w:r>
      <w:r w:rsidR="00CB4861">
        <w:t>(</w:t>
      </w:r>
      <w:r>
        <w:t xml:space="preserve">minden év májusában </w:t>
      </w:r>
      <w:r w:rsidR="00CB4861">
        <w:t xml:space="preserve">és decemberében tartja). </w:t>
      </w:r>
    </w:p>
    <w:p w:rsidR="00CB4861" w:rsidRDefault="00CB4861" w:rsidP="00AC58C4">
      <w:r>
        <w:t>3. A bizottság félévente (június 31.</w:t>
      </w:r>
      <w:proofErr w:type="gramStart"/>
      <w:r>
        <w:t>,  január</w:t>
      </w:r>
      <w:proofErr w:type="gramEnd"/>
      <w:r>
        <w:t xml:space="preserve"> 31.) beszámol tevékenységéről az önkormányzat előtt.</w:t>
      </w:r>
    </w:p>
    <w:p w:rsidR="00CB4861" w:rsidRDefault="00CB4861" w:rsidP="00AC58C4">
      <w:r>
        <w:t>IV.</w:t>
      </w:r>
    </w:p>
    <w:p w:rsidR="00CB4861" w:rsidRDefault="00CB4861" w:rsidP="00CB4861">
      <w:r>
        <w:t>1. A bizottság ülését az elnök hívja össze. A bizottság ülésére az írásbeli meghívót és az előterjesztéseket úgy kell megküldeni, hogy azokat a bizottság tagjai és az ülésre meghívottak az ülést megelőző harmadik napon elektronikus úton megkaphassák. Indokolt esetben a bizottság telefonon is összehívható.</w:t>
      </w:r>
    </w:p>
    <w:p w:rsidR="00097EC1" w:rsidRDefault="00097EC1" w:rsidP="00CB4861">
      <w:r>
        <w:t>2. A bizottság ülésének időpontjáról, napirendjéről a bizottság elnöke Kesztölc község lakosságát a honlapon keresztül tájékoztatja.</w:t>
      </w:r>
    </w:p>
    <w:p w:rsidR="00097EC1" w:rsidRDefault="00097EC1" w:rsidP="00CB4861">
      <w:r>
        <w:t xml:space="preserve">3. A napirendi témák előterjesztésének általános formája az írásbeli előterjesztés, de a napirend kivételes esetben szóban is előterjeszthető. </w:t>
      </w:r>
    </w:p>
    <w:p w:rsidR="00097EC1" w:rsidRDefault="00097EC1" w:rsidP="00CB4861">
      <w:r>
        <w:lastRenderedPageBreak/>
        <w:t>4. A bizottság elnökét akadályoztatása esetén a bizottság valamelyik, az elnök által felkért tagja helyettesíti.</w:t>
      </w:r>
    </w:p>
    <w:p w:rsidR="00097EC1" w:rsidRDefault="00097EC1" w:rsidP="00CB4861">
      <w:r>
        <w:t>V.</w:t>
      </w:r>
    </w:p>
    <w:p w:rsidR="00097EC1" w:rsidRDefault="00097EC1" w:rsidP="00CB4861">
      <w:r>
        <w:t xml:space="preserve">1. A bizottság határozatképességéhez </w:t>
      </w:r>
      <w:proofErr w:type="gramStart"/>
      <w:r>
        <w:t>a  megválasztott</w:t>
      </w:r>
      <w:proofErr w:type="gramEnd"/>
      <w:r>
        <w:t xml:space="preserve"> bizottsági tagok több mint a felének a jelenléte szükséges. A határozatképességet a jelenléti ív alapján a bizottság elnöke állapítja meg. </w:t>
      </w:r>
    </w:p>
    <w:p w:rsidR="00097EC1" w:rsidRDefault="00097EC1" w:rsidP="00CB4861">
      <w:r>
        <w:t xml:space="preserve">2. Az ülés megnyitása, a határozatképesség megállapítása után az elnök javaslatot tesz a napirendre, melyet a bizottság határozattal fogad el.  </w:t>
      </w:r>
    </w:p>
    <w:p w:rsidR="00097EC1" w:rsidRDefault="00097EC1" w:rsidP="00CB4861">
      <w:r>
        <w:t xml:space="preserve">3. A bizottság elnöke napirendi pontonként </w:t>
      </w:r>
      <w:proofErr w:type="gramStart"/>
      <w:r>
        <w:t>megnyitja ,vezeti</w:t>
      </w:r>
      <w:proofErr w:type="gramEnd"/>
      <w:r>
        <w:t>, összefoglalja és lezárja a vitát.</w:t>
      </w:r>
    </w:p>
    <w:p w:rsidR="00097EC1" w:rsidRDefault="00097EC1" w:rsidP="00CB4861">
      <w:r>
        <w:t xml:space="preserve">4. A bizottság elnöke napirendi pontonként szavazásra bocsátja a határozati javaslatokat. </w:t>
      </w:r>
    </w:p>
    <w:p w:rsidR="00097EC1" w:rsidRDefault="00097EC1" w:rsidP="00CB4861">
      <w:r>
        <w:t xml:space="preserve">VI. </w:t>
      </w:r>
    </w:p>
    <w:p w:rsidR="00097EC1" w:rsidRDefault="00097EC1" w:rsidP="00097EC1">
      <w:r>
        <w:t xml:space="preserve">1. A bizottság tagja döntéshozatalkor igennel vagy nemmel </w:t>
      </w:r>
      <w:proofErr w:type="gramStart"/>
      <w:r>
        <w:t>szavazhat</w:t>
      </w:r>
      <w:proofErr w:type="gramEnd"/>
      <w:r>
        <w:t xml:space="preserve"> illetve tartózkodhat a szavazástól. </w:t>
      </w:r>
    </w:p>
    <w:p w:rsidR="00097EC1" w:rsidRDefault="00097EC1" w:rsidP="00097EC1">
      <w:r>
        <w:t>2. A bizottság határozatait nyílt szav</w:t>
      </w:r>
      <w:r w:rsidR="00C67ED3">
        <w:t xml:space="preserve">azással </w:t>
      </w:r>
      <w:proofErr w:type="gramStart"/>
      <w:r w:rsidR="00C67ED3">
        <w:t>( kéz</w:t>
      </w:r>
      <w:proofErr w:type="gramEnd"/>
      <w:r w:rsidR="00C67ED3">
        <w:t xml:space="preserve"> felemeléssel) egy</w:t>
      </w:r>
      <w:r>
        <w:t>szerű többséggel hozza.</w:t>
      </w:r>
    </w:p>
    <w:p w:rsidR="00C67ED3" w:rsidRDefault="00C67ED3" w:rsidP="00097EC1">
      <w:r>
        <w:t xml:space="preserve">3. Azonos szavazat esetén az elnök szavazata dönt. </w:t>
      </w:r>
    </w:p>
    <w:p w:rsidR="00C67ED3" w:rsidRDefault="00C67ED3" w:rsidP="00097EC1">
      <w:r>
        <w:t>VII.</w:t>
      </w:r>
    </w:p>
    <w:p w:rsidR="00C67ED3" w:rsidRDefault="00C67ED3" w:rsidP="00C67ED3">
      <w:r>
        <w:t>1.  A bizottság döntéseit, állásfoglalásait, javaslatait, véleményét és észrevételeit határozat formájában hozza.</w:t>
      </w:r>
    </w:p>
    <w:p w:rsidR="00C67ED3" w:rsidRDefault="00C67ED3" w:rsidP="00C67ED3">
      <w:r>
        <w:t xml:space="preserve">2. A határozatokat külön </w:t>
      </w:r>
      <w:proofErr w:type="spellStart"/>
      <w:r>
        <w:t>külön</w:t>
      </w:r>
      <w:proofErr w:type="spellEnd"/>
      <w:r>
        <w:t xml:space="preserve">, a naptári év elejétől kezdődően folyamatos sorszámmal és évszámmal kell ellátni feltüntetve a döntéshozatal hónapját, napját. </w:t>
      </w:r>
    </w:p>
    <w:p w:rsidR="00C67ED3" w:rsidRDefault="00C67ED3" w:rsidP="00C67ED3">
      <w:r>
        <w:t>VIII.</w:t>
      </w:r>
    </w:p>
    <w:p w:rsidR="00C67ED3" w:rsidRDefault="00C67ED3" w:rsidP="00C67ED3">
      <w:r>
        <w:t>1.A bizottsági ülésről jegyzőkönyvet kell készíteni, amelynek tartalmazni kell az ülés időpontját és helyét, a jelenlévők nevét, a tárgyalt napirendi pontokat, a tanácskozás tartalmát, a hozott határozatokat, a szavazás számszerű eredményét és a bizottság elnökének és a jegyzőkönyv vezetőjének aláírását.</w:t>
      </w:r>
    </w:p>
    <w:p w:rsidR="00C67ED3" w:rsidRDefault="00C67ED3" w:rsidP="00C67ED3">
      <w:r>
        <w:t xml:space="preserve">2. A jegyzőkönyv mellékletét képezi a tárgyalt írásbeli előterjesztés, és az írásban benyújtott kiegészítés és a jelenléti ív. </w:t>
      </w:r>
    </w:p>
    <w:p w:rsidR="00C67ED3" w:rsidRDefault="00C67ED3" w:rsidP="00C67ED3">
      <w:r>
        <w:t xml:space="preserve">IX. </w:t>
      </w:r>
    </w:p>
    <w:p w:rsidR="00C67ED3" w:rsidRDefault="00C67ED3" w:rsidP="00C67ED3">
      <w:r>
        <w:t>A bizottság működésének szervezési, adminisztrációs, pénzügyi, tárgyi és technikai feltételeit Kesztölc Község Önkormányzata biztosítja.</w:t>
      </w:r>
    </w:p>
    <w:p w:rsidR="00C67ED3" w:rsidRDefault="00C67ED3" w:rsidP="00C67ED3">
      <w:r>
        <w:t xml:space="preserve">Ez a szabályzat </w:t>
      </w:r>
      <w:proofErr w:type="gramStart"/>
      <w:r>
        <w:t>elfogadásának  napján</w:t>
      </w:r>
      <w:proofErr w:type="gramEnd"/>
      <w:r>
        <w:t xml:space="preserve"> lép  hatályba. </w:t>
      </w:r>
    </w:p>
    <w:p w:rsidR="00C67ED3" w:rsidRDefault="00C67ED3" w:rsidP="00C67ED3">
      <w:pPr>
        <w:pStyle w:val="ListParagraph"/>
      </w:pPr>
    </w:p>
    <w:p w:rsidR="00C67ED3" w:rsidRDefault="00C67ED3" w:rsidP="00C67ED3">
      <w:pPr>
        <w:pStyle w:val="ListParagraph"/>
      </w:pPr>
    </w:p>
    <w:p w:rsidR="00C67ED3" w:rsidRDefault="00C67ED3" w:rsidP="00C67ED3">
      <w:pPr>
        <w:pStyle w:val="ListParagraph"/>
      </w:pPr>
    </w:p>
    <w:p w:rsidR="00CB4861" w:rsidRDefault="00C67ED3" w:rsidP="00AC58C4">
      <w:r>
        <w:lastRenderedPageBreak/>
        <w:t>Függelék</w:t>
      </w:r>
    </w:p>
    <w:p w:rsidR="00387532" w:rsidRDefault="00387532" w:rsidP="00AC58C4">
      <w:r>
        <w:t xml:space="preserve">A Kesztölci Települési </w:t>
      </w:r>
      <w:proofErr w:type="gramStart"/>
      <w:r>
        <w:t>Értéktár  Bizottság</w:t>
      </w:r>
      <w:proofErr w:type="gramEnd"/>
      <w:r>
        <w:t xml:space="preserve"> tagjai</w:t>
      </w:r>
    </w:p>
    <w:p w:rsidR="00C67ED3" w:rsidRDefault="00387532" w:rsidP="00AC58C4">
      <w:r>
        <w:t>bizottsági tag</w:t>
      </w:r>
      <w:r>
        <w:tab/>
      </w:r>
      <w:r>
        <w:tab/>
      </w:r>
      <w:r>
        <w:tab/>
      </w:r>
      <w:r>
        <w:tab/>
        <w:t>tisztsége</w:t>
      </w:r>
    </w:p>
    <w:p w:rsidR="00387532" w:rsidRDefault="00387532" w:rsidP="00AC58C4">
      <w:r>
        <w:t>Radovics Istvánné</w:t>
      </w:r>
      <w:r>
        <w:tab/>
      </w:r>
      <w:r>
        <w:tab/>
      </w:r>
      <w:r>
        <w:tab/>
        <w:t>alpolgármester</w:t>
      </w:r>
    </w:p>
    <w:p w:rsidR="00387532" w:rsidRDefault="00387532" w:rsidP="00AC58C4">
      <w:r>
        <w:t>a bizottság elnöke</w:t>
      </w:r>
      <w:r>
        <w:tab/>
      </w:r>
    </w:p>
    <w:p w:rsidR="00387532" w:rsidRDefault="00387532" w:rsidP="00AC58C4">
      <w:r>
        <w:t>Kain Anna</w:t>
      </w:r>
      <w:r>
        <w:tab/>
      </w:r>
      <w:r>
        <w:tab/>
      </w:r>
      <w:r>
        <w:tab/>
      </w:r>
      <w:r>
        <w:tab/>
        <w:t>ÖNO vezető, helyi Pávakör vezetője</w:t>
      </w:r>
    </w:p>
    <w:p w:rsidR="00387532" w:rsidRDefault="00387532" w:rsidP="00AC58C4">
      <w:r>
        <w:t>Nebehaj Rudolfné</w:t>
      </w:r>
      <w:r>
        <w:tab/>
      </w:r>
      <w:r>
        <w:tab/>
      </w:r>
      <w:r>
        <w:tab/>
        <w:t>az önkormányzat ingatlan szakértője</w:t>
      </w:r>
    </w:p>
    <w:p w:rsidR="00387532" w:rsidRDefault="00387532" w:rsidP="00AC58C4">
      <w:proofErr w:type="spellStart"/>
      <w:r>
        <w:t>Klinger</w:t>
      </w:r>
      <w:proofErr w:type="spellEnd"/>
      <w:r>
        <w:t xml:space="preserve"> Ágnes </w:t>
      </w:r>
      <w:r>
        <w:tab/>
      </w:r>
      <w:r>
        <w:tab/>
      </w:r>
      <w:r>
        <w:tab/>
      </w:r>
      <w:r>
        <w:tab/>
        <w:t>könyvtár vezető</w:t>
      </w:r>
    </w:p>
    <w:p w:rsidR="007F4218" w:rsidRDefault="005618EC" w:rsidP="00AC58C4">
      <w:r>
        <w:t>Juhász Sándor</w:t>
      </w:r>
      <w:bookmarkStart w:id="0" w:name="_GoBack"/>
      <w:bookmarkEnd w:id="0"/>
      <w:r w:rsidR="00387532">
        <w:tab/>
      </w:r>
      <w:r w:rsidR="00387532">
        <w:tab/>
      </w:r>
      <w:r w:rsidR="00387532">
        <w:tab/>
      </w:r>
      <w:r w:rsidR="00387532">
        <w:tab/>
        <w:t>informatikus</w:t>
      </w:r>
      <w:r w:rsidR="007F4218">
        <w:t>, média-dokumentátor szakértő</w:t>
      </w:r>
    </w:p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7F4218" w:rsidP="00AC58C4"/>
    <w:p w:rsidR="007F4218" w:rsidRDefault="00265F0E" w:rsidP="00AC58C4">
      <w:r>
        <w:lastRenderedPageBreak/>
        <w:t>Felhívás az értéktárba történő felvételre.</w:t>
      </w:r>
    </w:p>
    <w:p w:rsidR="00EE2C46" w:rsidRDefault="00EE2C46" w:rsidP="00AC58C4">
      <w:r>
        <w:t xml:space="preserve">A Kesztölci Települési Értéktár Bizottság az alábbi felhívás közzétételével kéri a kesztölci polgárokat civil és társadalmi szervezeteket, hogy lakókörnyezetükben a települési értéktárba felvételre érdemes helyi értékeket gyűjtsék össze és javaslataikat terjesszék a Bizottság elé. Az </w:t>
      </w:r>
      <w:proofErr w:type="gramStart"/>
      <w:r>
        <w:t>öttagú  testület</w:t>
      </w:r>
      <w:proofErr w:type="gramEnd"/>
      <w:r>
        <w:t xml:space="preserve"> örömmel fogad minden javaslatot, elképzelést és a kesztölci lakosság támogató együttműködését. </w:t>
      </w:r>
    </w:p>
    <w:p w:rsidR="00614114" w:rsidRDefault="00EE2C46" w:rsidP="00AC58C4">
      <w:r>
        <w:t>A helyi értéktár létrehozá</w:t>
      </w:r>
      <w:r w:rsidR="00614114">
        <w:t>sá</w:t>
      </w:r>
      <w:r>
        <w:t>nak célja, a térség természeti környezetének, szellemi, anyagi művészeti alkotásainak</w:t>
      </w:r>
      <w:r w:rsidR="00614114">
        <w:t>,</w:t>
      </w:r>
      <w:r>
        <w:t xml:space="preserve"> hagyományainak, összegyűjtése, bemutatása, ezen keresztül az összetartozás erősítése. </w:t>
      </w:r>
      <w:r w:rsidR="00614114">
        <w:t xml:space="preserve">A Kesztölci Települési Értéktár Bizottság a község területén fellelhető helyi, megyei nemzeti értékeket tartalmazó gyűjtemény lesz. A község közigazgatási területén fellelhető, illetve az itt létrehozott helyi értékek felvételét a Kesztölci Települési Értéktárba bárki írásban kezdeményezheti a mellékletben található adatlap kitöltésével.  A javaslattevő a benyújtani kívánt értéket a mellékletben található adatlap alapján írásos postai úton vagy személyesen folyamatosan benyújthatja a Kesztölc Község polgármesteréhez. Az Értéktár Bizottság a beérkezett javaslatokat megvizsgálja, kategorizálja és javasolhatja az egyes értékeknek a Megyei, illetve Magyar Értéktárba vételét, azt követően hungarikummá nyilvánítását. </w:t>
      </w:r>
    </w:p>
    <w:p w:rsidR="007F4218" w:rsidRDefault="00614114" w:rsidP="00AC58C4">
      <w:r>
        <w:t xml:space="preserve">A helyi értékek szakterületenkénti kategóriái a következők: </w:t>
      </w:r>
    </w:p>
    <w:p w:rsidR="00614114" w:rsidRDefault="00614114" w:rsidP="00614114">
      <w:r>
        <w:t>- Agrár és élelmiszer-gazdaság: borászat, mezőgazdasági termékek, élelmiszerek</w:t>
      </w:r>
    </w:p>
    <w:p w:rsidR="00614114" w:rsidRDefault="00614114" w:rsidP="00614114">
      <w:r>
        <w:t xml:space="preserve">- Egészség és életmód: gyógyászat, népi megelőzés, </w:t>
      </w:r>
      <w:proofErr w:type="gramStart"/>
      <w:r>
        <w:t xml:space="preserve">természetgyógyászat,  </w:t>
      </w:r>
      <w:r w:rsidR="00361C86">
        <w:t>gyógynövények</w:t>
      </w:r>
      <w:proofErr w:type="gramEnd"/>
      <w:r w:rsidR="00361C86">
        <w:t>,    gyógyhatású készítmények</w:t>
      </w:r>
    </w:p>
    <w:p w:rsidR="00361C86" w:rsidRDefault="00361C86" w:rsidP="00614114">
      <w:r>
        <w:t xml:space="preserve">- Épített környezet: a környezettudatos építési munka eredményeként létrehozott, illetve elhatárolt épített része, amely elsődlegesen az egyéni és közösségi lét feltételeinek megteremtését szolgálja. </w:t>
      </w:r>
    </w:p>
    <w:p w:rsidR="00361C86" w:rsidRDefault="00361C86" w:rsidP="00614114">
      <w:r>
        <w:t>- Ipari és műszaki megoldások: kézműipar, kézművesség szellemi termékei és tárgyi javai, egyes technológiák, technikák</w:t>
      </w:r>
    </w:p>
    <w:p w:rsidR="00361C86" w:rsidRDefault="00361C86" w:rsidP="00614114">
      <w:r>
        <w:t xml:space="preserve">- Kulturális örökség: a kulturális örökség szellemi és tárgyi javai az irodalom, a tudomány a népművészet, néprajz továbbá a védett ingatlan értékei különösen a nemzeti vagyon körébe tartozó kiemelkedő értékű műemlékek és régészeti lelőhelyek </w:t>
      </w:r>
    </w:p>
    <w:p w:rsidR="00361C86" w:rsidRDefault="00361C86" w:rsidP="00614114">
      <w:r>
        <w:t>- Természeti környezet: az ember természetes környezetének tárgyi javai, fizikai és biológiai képződmények, geológiai, ökológiai rendszerek, természeti tájak, természeti területek</w:t>
      </w:r>
    </w:p>
    <w:p w:rsidR="00361C86" w:rsidRDefault="00361C86" w:rsidP="00614114">
      <w:r>
        <w:t>- Turizmus és vendéglátás: szellemi és tárgyi termékei, turisztikai szolgáltatások, étel és italkészítési eljárások.</w:t>
      </w:r>
    </w:p>
    <w:p w:rsidR="00361C86" w:rsidRDefault="00361C86" w:rsidP="00614114"/>
    <w:p w:rsidR="00361C86" w:rsidRDefault="00361C86" w:rsidP="00614114">
      <w:r>
        <w:t>Kesztölci Települési Értéktár Bizottság</w:t>
      </w:r>
    </w:p>
    <w:p w:rsidR="00361C86" w:rsidRDefault="00361C86" w:rsidP="00614114"/>
    <w:p w:rsidR="00387532" w:rsidRDefault="00387532" w:rsidP="00AC58C4"/>
    <w:p w:rsidR="00387532" w:rsidRDefault="00387532" w:rsidP="00AC58C4">
      <w:r>
        <w:tab/>
      </w:r>
    </w:p>
    <w:sectPr w:rsidR="00387532" w:rsidSect="0074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19F"/>
    <w:multiLevelType w:val="hybridMultilevel"/>
    <w:tmpl w:val="918AE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A8F"/>
    <w:multiLevelType w:val="hybridMultilevel"/>
    <w:tmpl w:val="4ECE8ABA"/>
    <w:lvl w:ilvl="0" w:tplc="733897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57CF"/>
    <w:multiLevelType w:val="hybridMultilevel"/>
    <w:tmpl w:val="004A5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7F97"/>
    <w:multiLevelType w:val="hybridMultilevel"/>
    <w:tmpl w:val="DF6824FE"/>
    <w:lvl w:ilvl="0" w:tplc="703C19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B29D9"/>
    <w:multiLevelType w:val="hybridMultilevel"/>
    <w:tmpl w:val="8EE0A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3095"/>
    <w:multiLevelType w:val="hybridMultilevel"/>
    <w:tmpl w:val="C2B63E6A"/>
    <w:lvl w:ilvl="0" w:tplc="307C5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54988"/>
    <w:multiLevelType w:val="hybridMultilevel"/>
    <w:tmpl w:val="4DF08A10"/>
    <w:lvl w:ilvl="0" w:tplc="6D40C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424C2"/>
    <w:multiLevelType w:val="hybridMultilevel"/>
    <w:tmpl w:val="E3B680E0"/>
    <w:lvl w:ilvl="0" w:tplc="4776D6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07B59"/>
    <w:multiLevelType w:val="hybridMultilevel"/>
    <w:tmpl w:val="93523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3755"/>
    <w:multiLevelType w:val="hybridMultilevel"/>
    <w:tmpl w:val="5E9E6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33AEC"/>
    <w:multiLevelType w:val="hybridMultilevel"/>
    <w:tmpl w:val="53C65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A542E"/>
    <w:multiLevelType w:val="hybridMultilevel"/>
    <w:tmpl w:val="177E9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D3"/>
    <w:rsid w:val="00097EC1"/>
    <w:rsid w:val="00265F0E"/>
    <w:rsid w:val="00361C86"/>
    <w:rsid w:val="00387532"/>
    <w:rsid w:val="005618EC"/>
    <w:rsid w:val="00614114"/>
    <w:rsid w:val="00743C0D"/>
    <w:rsid w:val="007F4218"/>
    <w:rsid w:val="00AC58C4"/>
    <w:rsid w:val="00B304D3"/>
    <w:rsid w:val="00BB4344"/>
    <w:rsid w:val="00C67ED3"/>
    <w:rsid w:val="00CB4861"/>
    <w:rsid w:val="00E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65D8"/>
  <w15:docId w15:val="{4D12907A-F8DB-42DE-B42A-E32E6FCF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42CA-D0AB-44E0-AC95-D65864F7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Kepviselo</dc:creator>
  <cp:keywords/>
  <dc:description/>
  <cp:lastModifiedBy>Andras Nyiro</cp:lastModifiedBy>
  <cp:revision>4</cp:revision>
  <dcterms:created xsi:type="dcterms:W3CDTF">2015-05-11T10:57:00Z</dcterms:created>
  <dcterms:modified xsi:type="dcterms:W3CDTF">2018-01-16T14:00:00Z</dcterms:modified>
</cp:coreProperties>
</file>